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DC7" w:rsidRPr="00D5269C" w:rsidRDefault="00077DC7" w:rsidP="00077DC7">
      <w:pPr>
        <w:spacing w:after="0"/>
        <w:jc w:val="center"/>
        <w:rPr>
          <w:b/>
          <w:sz w:val="28"/>
          <w:szCs w:val="28"/>
        </w:rPr>
      </w:pPr>
      <w:r w:rsidRPr="00D5269C">
        <w:rPr>
          <w:b/>
          <w:sz w:val="28"/>
          <w:szCs w:val="28"/>
        </w:rPr>
        <w:t>Georgia Power Company</w:t>
      </w:r>
      <w:r>
        <w:rPr>
          <w:b/>
          <w:sz w:val="28"/>
          <w:szCs w:val="28"/>
        </w:rPr>
        <w:t>’s</w:t>
      </w:r>
    </w:p>
    <w:p w:rsidR="00077DC7" w:rsidRPr="00D5269C" w:rsidRDefault="00077DC7" w:rsidP="00077DC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Monthly </w:t>
      </w:r>
      <w:r w:rsidR="00761AA1">
        <w:rPr>
          <w:b/>
          <w:sz w:val="28"/>
          <w:szCs w:val="28"/>
        </w:rPr>
        <w:t xml:space="preserve">Baghouse </w:t>
      </w:r>
      <w:r>
        <w:rPr>
          <w:b/>
          <w:sz w:val="28"/>
          <w:szCs w:val="28"/>
        </w:rPr>
        <w:t xml:space="preserve">Project </w:t>
      </w:r>
      <w:r w:rsidRPr="00D5269C">
        <w:rPr>
          <w:b/>
          <w:sz w:val="28"/>
          <w:szCs w:val="28"/>
        </w:rPr>
        <w:t>Monitoring Report</w:t>
      </w:r>
    </w:p>
    <w:p w:rsidR="00077DC7" w:rsidRPr="00D5269C" w:rsidRDefault="00077DC7" w:rsidP="00077DC7">
      <w:pPr>
        <w:spacing w:after="0"/>
        <w:jc w:val="center"/>
        <w:rPr>
          <w:sz w:val="28"/>
          <w:szCs w:val="28"/>
        </w:rPr>
      </w:pPr>
      <w:r w:rsidRPr="00D5269C">
        <w:rPr>
          <w:b/>
          <w:sz w:val="28"/>
          <w:szCs w:val="28"/>
        </w:rPr>
        <w:t xml:space="preserve">Through </w:t>
      </w:r>
      <w:r w:rsidR="005B18C5">
        <w:rPr>
          <w:b/>
          <w:sz w:val="28"/>
          <w:szCs w:val="28"/>
        </w:rPr>
        <w:t>September 30</w:t>
      </w:r>
      <w:r w:rsidRPr="00D5269C">
        <w:rPr>
          <w:b/>
          <w:sz w:val="28"/>
          <w:szCs w:val="28"/>
        </w:rPr>
        <w:t>, 2012</w:t>
      </w:r>
    </w:p>
    <w:p w:rsidR="00077DC7" w:rsidRDefault="00077DC7" w:rsidP="00077DC7"/>
    <w:p w:rsidR="00761AA1" w:rsidRDefault="00761AA1" w:rsidP="00B464C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This report is being provided in accordance with the Georgia Public Service Commission’s Final Order in Docket No. 34218, which specified that Georgia Power Company (</w:t>
      </w:r>
      <w:r w:rsidR="00C2645F">
        <w:rPr>
          <w:sz w:val="24"/>
          <w:szCs w:val="24"/>
        </w:rPr>
        <w:t xml:space="preserve">“Georgia Power” or </w:t>
      </w:r>
      <w:r>
        <w:rPr>
          <w:sz w:val="24"/>
          <w:szCs w:val="24"/>
        </w:rPr>
        <w:t xml:space="preserve">the “Company”) shall provide regular monthly compliance reports regarding baghouse </w:t>
      </w:r>
      <w:r w:rsidR="004D0F03">
        <w:rPr>
          <w:sz w:val="24"/>
          <w:szCs w:val="24"/>
        </w:rPr>
        <w:t>installation at Plant</w:t>
      </w:r>
      <w:r w:rsidR="00A53BE2">
        <w:rPr>
          <w:sz w:val="24"/>
          <w:szCs w:val="24"/>
        </w:rPr>
        <w:t xml:space="preserve"> Bowen </w:t>
      </w:r>
      <w:r w:rsidR="002D4FD9">
        <w:rPr>
          <w:sz w:val="24"/>
          <w:szCs w:val="24"/>
        </w:rPr>
        <w:t xml:space="preserve">Units </w:t>
      </w:r>
      <w:r w:rsidR="00A53BE2">
        <w:rPr>
          <w:sz w:val="24"/>
          <w:szCs w:val="24"/>
        </w:rPr>
        <w:t>1-</w:t>
      </w:r>
      <w:r>
        <w:rPr>
          <w:sz w:val="24"/>
          <w:szCs w:val="24"/>
        </w:rPr>
        <w:t xml:space="preserve">4, </w:t>
      </w:r>
      <w:r w:rsidR="002D4FD9">
        <w:rPr>
          <w:sz w:val="24"/>
          <w:szCs w:val="24"/>
        </w:rPr>
        <w:t xml:space="preserve">Plant </w:t>
      </w:r>
      <w:r>
        <w:rPr>
          <w:sz w:val="24"/>
          <w:szCs w:val="24"/>
        </w:rPr>
        <w:t xml:space="preserve">Wansley </w:t>
      </w:r>
      <w:r w:rsidR="002D4FD9">
        <w:rPr>
          <w:sz w:val="24"/>
          <w:szCs w:val="24"/>
        </w:rPr>
        <w:t xml:space="preserve">Units </w:t>
      </w:r>
      <w:r>
        <w:rPr>
          <w:sz w:val="24"/>
          <w:szCs w:val="24"/>
        </w:rPr>
        <w:t xml:space="preserve">1 </w:t>
      </w:r>
      <w:r w:rsidR="004D0F03">
        <w:rPr>
          <w:sz w:val="24"/>
          <w:szCs w:val="24"/>
        </w:rPr>
        <w:t>and</w:t>
      </w:r>
      <w:r>
        <w:rPr>
          <w:sz w:val="24"/>
          <w:szCs w:val="24"/>
        </w:rPr>
        <w:t xml:space="preserve"> 2, and </w:t>
      </w:r>
      <w:r w:rsidR="002D4FD9">
        <w:rPr>
          <w:sz w:val="24"/>
          <w:szCs w:val="24"/>
        </w:rPr>
        <w:t xml:space="preserve">Plant </w:t>
      </w:r>
      <w:r>
        <w:rPr>
          <w:sz w:val="24"/>
          <w:szCs w:val="24"/>
        </w:rPr>
        <w:t xml:space="preserve">Hammond </w:t>
      </w:r>
      <w:r w:rsidR="002D4FD9">
        <w:rPr>
          <w:sz w:val="24"/>
          <w:szCs w:val="24"/>
        </w:rPr>
        <w:t xml:space="preserve">Units </w:t>
      </w:r>
      <w:r>
        <w:rPr>
          <w:sz w:val="24"/>
          <w:szCs w:val="24"/>
        </w:rPr>
        <w:t xml:space="preserve">1-4.  The total amount approved in Docket No. 34218 for initial baghouse work </w:t>
      </w:r>
      <w:r w:rsidRPr="007E652D">
        <w:rPr>
          <w:sz w:val="24"/>
          <w:szCs w:val="24"/>
        </w:rPr>
        <w:t xml:space="preserve">is </w:t>
      </w:r>
      <w:r w:rsidR="00245172" w:rsidRPr="00FB458B">
        <w:rPr>
          <w:b/>
          <w:sz w:val="24"/>
          <w:szCs w:val="24"/>
        </w:rPr>
        <w:t>REDACTED</w:t>
      </w:r>
      <w:r w:rsidR="00245172">
        <w:rPr>
          <w:sz w:val="24"/>
          <w:szCs w:val="24"/>
        </w:rPr>
        <w:t xml:space="preserve">.  </w:t>
      </w:r>
      <w:r>
        <w:rPr>
          <w:sz w:val="24"/>
          <w:szCs w:val="24"/>
        </w:rPr>
        <w:t xml:space="preserve">This budget </w:t>
      </w:r>
      <w:r w:rsidRPr="007E652D">
        <w:rPr>
          <w:sz w:val="24"/>
          <w:szCs w:val="24"/>
        </w:rPr>
        <w:t xml:space="preserve">covers </w:t>
      </w:r>
      <w:r>
        <w:rPr>
          <w:sz w:val="24"/>
          <w:szCs w:val="24"/>
        </w:rPr>
        <w:t>the period</w:t>
      </w:r>
      <w:r w:rsidRPr="007E65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 w:rsidRPr="007E652D">
        <w:rPr>
          <w:sz w:val="24"/>
          <w:szCs w:val="24"/>
        </w:rPr>
        <w:t xml:space="preserve">January 2012 through June 2013.  Further review of the needed environmental controls will be addressed in the </w:t>
      </w:r>
      <w:r>
        <w:rPr>
          <w:sz w:val="24"/>
          <w:szCs w:val="24"/>
        </w:rPr>
        <w:t xml:space="preserve">Company’s </w:t>
      </w:r>
      <w:r w:rsidRPr="007E652D">
        <w:rPr>
          <w:sz w:val="24"/>
          <w:szCs w:val="24"/>
        </w:rPr>
        <w:t>2013 I</w:t>
      </w:r>
      <w:r>
        <w:rPr>
          <w:sz w:val="24"/>
          <w:szCs w:val="24"/>
        </w:rPr>
        <w:t>ntegrated Resource Plan filing</w:t>
      </w:r>
      <w:r w:rsidRPr="007E652D">
        <w:rPr>
          <w:sz w:val="24"/>
          <w:szCs w:val="24"/>
        </w:rPr>
        <w:t xml:space="preserve">, which will be </w:t>
      </w:r>
      <w:r>
        <w:rPr>
          <w:sz w:val="24"/>
          <w:szCs w:val="24"/>
        </w:rPr>
        <w:t>made on</w:t>
      </w:r>
      <w:r w:rsidRPr="007E652D">
        <w:rPr>
          <w:sz w:val="24"/>
          <w:szCs w:val="24"/>
        </w:rPr>
        <w:t xml:space="preserve"> January 31, 2013.</w:t>
      </w:r>
    </w:p>
    <w:p w:rsidR="004910BF" w:rsidRPr="007E652D" w:rsidRDefault="004910BF" w:rsidP="004910BF">
      <w:pPr>
        <w:spacing w:after="0" w:line="240" w:lineRule="auto"/>
        <w:jc w:val="both"/>
        <w:rPr>
          <w:sz w:val="24"/>
          <w:szCs w:val="24"/>
        </w:rPr>
      </w:pPr>
    </w:p>
    <w:p w:rsidR="00761AA1" w:rsidRDefault="00761AA1" w:rsidP="004910BF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General Baghouse Update</w:t>
      </w:r>
      <w:r w:rsidRPr="00D90D1D">
        <w:rPr>
          <w:b/>
          <w:sz w:val="28"/>
          <w:szCs w:val="28"/>
        </w:rPr>
        <w:t>:</w:t>
      </w:r>
    </w:p>
    <w:p w:rsidR="00EF5926" w:rsidRDefault="0041036E" w:rsidP="00B464C1">
      <w:pPr>
        <w:spacing w:after="0"/>
        <w:jc w:val="both"/>
        <w:rPr>
          <w:sz w:val="24"/>
          <w:szCs w:val="24"/>
        </w:rPr>
      </w:pPr>
      <w:r w:rsidRPr="00BC5E29">
        <w:rPr>
          <w:sz w:val="24"/>
          <w:szCs w:val="24"/>
        </w:rPr>
        <w:t>As previously communicated</w:t>
      </w:r>
      <w:r w:rsidR="00DF28B1">
        <w:rPr>
          <w:sz w:val="24"/>
          <w:szCs w:val="24"/>
        </w:rPr>
        <w:t xml:space="preserve">, </w:t>
      </w:r>
      <w:r w:rsidR="00013987">
        <w:rPr>
          <w:sz w:val="24"/>
          <w:szCs w:val="24"/>
        </w:rPr>
        <w:t xml:space="preserve">the Company will install </w:t>
      </w:r>
      <w:r w:rsidRPr="004D0F03">
        <w:rPr>
          <w:sz w:val="24"/>
          <w:szCs w:val="24"/>
        </w:rPr>
        <w:t>baghouses at Plant Bowen Unit</w:t>
      </w:r>
      <w:r w:rsidR="00C2645F" w:rsidRPr="004D0F03">
        <w:rPr>
          <w:sz w:val="24"/>
          <w:szCs w:val="24"/>
        </w:rPr>
        <w:t>s</w:t>
      </w:r>
      <w:r w:rsidRPr="004D0F03">
        <w:rPr>
          <w:sz w:val="24"/>
          <w:szCs w:val="24"/>
        </w:rPr>
        <w:t xml:space="preserve"> 3 </w:t>
      </w:r>
      <w:r w:rsidR="004D0F03">
        <w:rPr>
          <w:sz w:val="24"/>
          <w:szCs w:val="24"/>
        </w:rPr>
        <w:t>and</w:t>
      </w:r>
      <w:r w:rsidRPr="004D0F03">
        <w:rPr>
          <w:sz w:val="24"/>
          <w:szCs w:val="24"/>
        </w:rPr>
        <w:t xml:space="preserve"> 4</w:t>
      </w:r>
      <w:r w:rsidR="00CB62C3">
        <w:rPr>
          <w:sz w:val="24"/>
          <w:szCs w:val="24"/>
        </w:rPr>
        <w:t xml:space="preserve"> a</w:t>
      </w:r>
      <w:r w:rsidR="00DF28B1">
        <w:rPr>
          <w:sz w:val="24"/>
          <w:szCs w:val="24"/>
        </w:rPr>
        <w:t xml:space="preserve">nd </w:t>
      </w:r>
      <w:r w:rsidR="00013987">
        <w:rPr>
          <w:sz w:val="24"/>
          <w:szCs w:val="24"/>
        </w:rPr>
        <w:t>a</w:t>
      </w:r>
      <w:r w:rsidRPr="004D0F03">
        <w:rPr>
          <w:sz w:val="24"/>
          <w:szCs w:val="24"/>
        </w:rPr>
        <w:t xml:space="preserve">ctivated carbon and hydrated lime injection systems on </w:t>
      </w:r>
      <w:r w:rsidR="00CB62C3">
        <w:rPr>
          <w:sz w:val="24"/>
          <w:szCs w:val="24"/>
        </w:rPr>
        <w:t>Plant</w:t>
      </w:r>
      <w:r w:rsidR="00EC7DA7">
        <w:rPr>
          <w:sz w:val="24"/>
          <w:szCs w:val="24"/>
        </w:rPr>
        <w:t xml:space="preserve"> </w:t>
      </w:r>
      <w:r w:rsidR="00EF5926" w:rsidRPr="004D0F03">
        <w:rPr>
          <w:sz w:val="24"/>
          <w:szCs w:val="24"/>
        </w:rPr>
        <w:t>Bowen</w:t>
      </w:r>
      <w:r w:rsidR="00CB62C3">
        <w:rPr>
          <w:sz w:val="24"/>
          <w:szCs w:val="24"/>
        </w:rPr>
        <w:t xml:space="preserve"> Units 1 </w:t>
      </w:r>
      <w:r w:rsidR="005F09C7">
        <w:rPr>
          <w:sz w:val="24"/>
          <w:szCs w:val="24"/>
        </w:rPr>
        <w:t>- 4</w:t>
      </w:r>
      <w:r w:rsidR="00CB62C3">
        <w:rPr>
          <w:sz w:val="24"/>
          <w:szCs w:val="24"/>
        </w:rPr>
        <w:t>, Plant</w:t>
      </w:r>
      <w:r w:rsidR="00EF5926" w:rsidRPr="004D0F03">
        <w:rPr>
          <w:sz w:val="24"/>
          <w:szCs w:val="24"/>
        </w:rPr>
        <w:t xml:space="preserve"> Wansley</w:t>
      </w:r>
      <w:r w:rsidR="00CB62C3">
        <w:rPr>
          <w:sz w:val="24"/>
          <w:szCs w:val="24"/>
        </w:rPr>
        <w:t xml:space="preserve"> Units 1 and 2,</w:t>
      </w:r>
      <w:r w:rsidR="00DF28B1">
        <w:rPr>
          <w:sz w:val="24"/>
          <w:szCs w:val="24"/>
        </w:rPr>
        <w:t xml:space="preserve"> </w:t>
      </w:r>
      <w:r w:rsidR="00CB62C3">
        <w:rPr>
          <w:sz w:val="24"/>
          <w:szCs w:val="24"/>
        </w:rPr>
        <w:t>and Plant Hammond Units 1 - 4</w:t>
      </w:r>
      <w:r w:rsidR="006B7D6B">
        <w:rPr>
          <w:sz w:val="24"/>
          <w:szCs w:val="24"/>
        </w:rPr>
        <w:t xml:space="preserve">.  </w:t>
      </w:r>
    </w:p>
    <w:p w:rsidR="004910BF" w:rsidRPr="00BC5E29" w:rsidRDefault="004910BF" w:rsidP="004910BF">
      <w:pPr>
        <w:spacing w:after="0"/>
        <w:jc w:val="both"/>
        <w:rPr>
          <w:sz w:val="24"/>
          <w:szCs w:val="24"/>
        </w:rPr>
      </w:pPr>
    </w:p>
    <w:p w:rsidR="004910BF" w:rsidRDefault="00761AA1" w:rsidP="00993275">
      <w:pPr>
        <w:spacing w:after="0"/>
        <w:rPr>
          <w:b/>
          <w:sz w:val="28"/>
          <w:szCs w:val="28"/>
        </w:rPr>
      </w:pPr>
      <w:r w:rsidRPr="00D90D1D">
        <w:rPr>
          <w:b/>
          <w:sz w:val="28"/>
          <w:szCs w:val="28"/>
          <w:u w:val="single"/>
        </w:rPr>
        <w:t xml:space="preserve">Actual Expenditures through </w:t>
      </w:r>
      <w:r w:rsidR="005B18C5">
        <w:rPr>
          <w:b/>
          <w:sz w:val="28"/>
          <w:szCs w:val="28"/>
          <w:u w:val="single"/>
        </w:rPr>
        <w:t>September 30,</w:t>
      </w:r>
      <w:r>
        <w:rPr>
          <w:b/>
          <w:sz w:val="28"/>
          <w:szCs w:val="28"/>
          <w:u w:val="single"/>
        </w:rPr>
        <w:t xml:space="preserve"> 2012</w:t>
      </w:r>
      <w:r w:rsidRPr="00D90D1D">
        <w:rPr>
          <w:b/>
          <w:sz w:val="28"/>
          <w:szCs w:val="28"/>
        </w:rPr>
        <w:t>:</w:t>
      </w:r>
      <w:r w:rsidRPr="00B211F9">
        <w:rPr>
          <w:b/>
          <w:sz w:val="28"/>
          <w:szCs w:val="28"/>
        </w:rPr>
        <w:t xml:space="preserve"> </w:t>
      </w:r>
    </w:p>
    <w:p w:rsidR="00612F59" w:rsidRDefault="00761AA1" w:rsidP="00FF2B1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Expenditures on baghouse plan</w:t>
      </w:r>
      <w:r w:rsidR="006F48C7">
        <w:rPr>
          <w:sz w:val="24"/>
          <w:szCs w:val="24"/>
        </w:rPr>
        <w:t xml:space="preserve">ning activities through </w:t>
      </w:r>
      <w:r w:rsidR="005B18C5">
        <w:rPr>
          <w:sz w:val="24"/>
          <w:szCs w:val="24"/>
        </w:rPr>
        <w:t>September 30</w:t>
      </w:r>
      <w:r>
        <w:rPr>
          <w:sz w:val="24"/>
          <w:szCs w:val="24"/>
        </w:rPr>
        <w:t xml:space="preserve">, 2012 total </w:t>
      </w:r>
      <w:r w:rsidR="00245172" w:rsidRPr="00245172">
        <w:rPr>
          <w:b/>
          <w:sz w:val="24"/>
          <w:szCs w:val="24"/>
        </w:rPr>
        <w:t>REDACTED</w:t>
      </w:r>
      <w:r>
        <w:rPr>
          <w:sz w:val="24"/>
          <w:szCs w:val="24"/>
        </w:rPr>
        <w:t xml:space="preserve">.  These </w:t>
      </w:r>
      <w:r w:rsidRPr="00AA3CAD">
        <w:rPr>
          <w:rFonts w:eastAsia="MS Mincho"/>
          <w:bCs/>
          <w:sz w:val="24"/>
          <w:szCs w:val="24"/>
        </w:rPr>
        <w:t>baghou</w:t>
      </w:r>
      <w:r w:rsidR="004910BF">
        <w:rPr>
          <w:rFonts w:eastAsia="MS Mincho"/>
          <w:bCs/>
          <w:sz w:val="24"/>
          <w:szCs w:val="24"/>
        </w:rPr>
        <w:t xml:space="preserve">se planning activities </w:t>
      </w:r>
      <w:r w:rsidR="00DE59FF">
        <w:rPr>
          <w:rFonts w:eastAsia="MS Mincho"/>
          <w:bCs/>
          <w:sz w:val="24"/>
          <w:szCs w:val="24"/>
        </w:rPr>
        <w:t>include, but are not limited to,</w:t>
      </w:r>
      <w:r w:rsidR="004910BF">
        <w:rPr>
          <w:rFonts w:eastAsia="MS Mincho"/>
          <w:bCs/>
          <w:sz w:val="24"/>
          <w:szCs w:val="24"/>
        </w:rPr>
        <w:t xml:space="preserve"> </w:t>
      </w:r>
      <w:r w:rsidRPr="00AA3CAD">
        <w:rPr>
          <w:rFonts w:eastAsia="MS Mincho"/>
          <w:bCs/>
          <w:sz w:val="24"/>
          <w:szCs w:val="24"/>
        </w:rPr>
        <w:t>scope development, layouts and constructability reviews</w:t>
      </w:r>
      <w:r w:rsidR="00DE59FF">
        <w:rPr>
          <w:rFonts w:eastAsia="MS Mincho"/>
          <w:bCs/>
          <w:sz w:val="24"/>
          <w:szCs w:val="24"/>
        </w:rPr>
        <w:t xml:space="preserve">, early engineering design, </w:t>
      </w:r>
      <w:r w:rsidRPr="00AA3CAD">
        <w:rPr>
          <w:rFonts w:eastAsia="MS Mincho"/>
          <w:bCs/>
          <w:sz w:val="24"/>
          <w:szCs w:val="24"/>
        </w:rPr>
        <w:t>determination of re</w:t>
      </w:r>
      <w:r w:rsidR="00DE59FF">
        <w:rPr>
          <w:rFonts w:eastAsia="MS Mincho"/>
          <w:bCs/>
          <w:sz w:val="24"/>
          <w:szCs w:val="24"/>
        </w:rPr>
        <w:t xml:space="preserve">quired relocations at each site and other work necessary to ensure the projects can be implemented in a timely manner.  </w:t>
      </w:r>
      <w:r w:rsidR="00CF49FE">
        <w:rPr>
          <w:sz w:val="24"/>
          <w:szCs w:val="24"/>
        </w:rPr>
        <w:t xml:space="preserve">  </w:t>
      </w:r>
    </w:p>
    <w:p w:rsidR="003D3C8A" w:rsidRPr="004910BF" w:rsidRDefault="003D3C8A" w:rsidP="00FF2B1E">
      <w:pPr>
        <w:spacing w:after="0"/>
        <w:jc w:val="both"/>
        <w:rPr>
          <w:b/>
          <w:sz w:val="28"/>
          <w:szCs w:val="28"/>
        </w:rPr>
      </w:pPr>
      <w:r w:rsidRPr="00883C8E">
        <w:rPr>
          <w:rFonts w:eastAsia="MS Mincho"/>
          <w:bCs/>
          <w:sz w:val="24"/>
          <w:szCs w:val="24"/>
        </w:rPr>
        <w:t xml:space="preserve">  </w:t>
      </w:r>
    </w:p>
    <w:p w:rsidR="00993275" w:rsidRPr="00993275" w:rsidRDefault="00761AA1" w:rsidP="00993275">
      <w:pPr>
        <w:spacing w:after="0"/>
        <w:rPr>
          <w:b/>
          <w:sz w:val="28"/>
          <w:szCs w:val="28"/>
          <w:u w:val="single"/>
        </w:rPr>
      </w:pPr>
      <w:r w:rsidRPr="00FE35F2">
        <w:rPr>
          <w:b/>
          <w:sz w:val="28"/>
          <w:szCs w:val="28"/>
          <w:u w:val="single"/>
        </w:rPr>
        <w:t xml:space="preserve">Major Contracts </w:t>
      </w:r>
      <w:r w:rsidRPr="007145EC">
        <w:rPr>
          <w:b/>
          <w:sz w:val="28"/>
          <w:szCs w:val="28"/>
          <w:u w:val="single"/>
        </w:rPr>
        <w:t>(defined as contracts exceeding $10M):</w:t>
      </w:r>
    </w:p>
    <w:tbl>
      <w:tblPr>
        <w:tblStyle w:val="TableGrid"/>
        <w:tblW w:w="0" w:type="auto"/>
        <w:tblInd w:w="108" w:type="dxa"/>
        <w:tblLook w:val="04A0"/>
      </w:tblPr>
      <w:tblGrid>
        <w:gridCol w:w="2862"/>
        <w:gridCol w:w="2974"/>
        <w:gridCol w:w="1880"/>
        <w:gridCol w:w="1752"/>
      </w:tblGrid>
      <w:tr w:rsidR="00EF5926" w:rsidTr="00EF5926">
        <w:tc>
          <w:tcPr>
            <w:tcW w:w="2862" w:type="dxa"/>
            <w:shd w:val="clear" w:color="auto" w:fill="D9D9D9" w:themeFill="background1" w:themeFillShade="D9"/>
          </w:tcPr>
          <w:p w:rsidR="00EF5926" w:rsidRPr="00ED6C2C" w:rsidRDefault="00EF5926" w:rsidP="00761AA1">
            <w:pPr>
              <w:rPr>
                <w:rFonts w:eastAsia="MS Mincho"/>
                <w:b/>
                <w:bCs/>
                <w:sz w:val="24"/>
                <w:szCs w:val="24"/>
              </w:rPr>
            </w:pPr>
            <w:r w:rsidRPr="00ED6C2C">
              <w:rPr>
                <w:rFonts w:eastAsia="MS Mincho"/>
                <w:b/>
                <w:bCs/>
                <w:sz w:val="24"/>
                <w:szCs w:val="24"/>
              </w:rPr>
              <w:t>Vendor</w:t>
            </w:r>
          </w:p>
        </w:tc>
        <w:tc>
          <w:tcPr>
            <w:tcW w:w="2974" w:type="dxa"/>
            <w:shd w:val="clear" w:color="auto" w:fill="D9D9D9" w:themeFill="background1" w:themeFillShade="D9"/>
          </w:tcPr>
          <w:p w:rsidR="00EF5926" w:rsidRPr="00ED6C2C" w:rsidRDefault="00EF5926" w:rsidP="00761AA1">
            <w:pPr>
              <w:rPr>
                <w:rFonts w:eastAsia="MS Mincho"/>
                <w:b/>
                <w:bCs/>
                <w:sz w:val="24"/>
                <w:szCs w:val="24"/>
              </w:rPr>
            </w:pPr>
            <w:r w:rsidRPr="00ED6C2C">
              <w:rPr>
                <w:rFonts w:eastAsia="MS Mincho"/>
                <w:b/>
                <w:bCs/>
                <w:sz w:val="24"/>
                <w:szCs w:val="24"/>
              </w:rPr>
              <w:t>Product/Work</w:t>
            </w:r>
          </w:p>
        </w:tc>
        <w:tc>
          <w:tcPr>
            <w:tcW w:w="1880" w:type="dxa"/>
            <w:shd w:val="clear" w:color="auto" w:fill="D9D9D9" w:themeFill="background1" w:themeFillShade="D9"/>
          </w:tcPr>
          <w:p w:rsidR="00EF5926" w:rsidRPr="00ED6C2C" w:rsidRDefault="00EF5926" w:rsidP="00761AA1">
            <w:pPr>
              <w:rPr>
                <w:rFonts w:eastAsia="MS Mincho"/>
                <w:b/>
                <w:bCs/>
                <w:sz w:val="24"/>
                <w:szCs w:val="24"/>
              </w:rPr>
            </w:pPr>
            <w:r w:rsidRPr="00ED6C2C">
              <w:rPr>
                <w:rFonts w:eastAsia="MS Mincho"/>
                <w:b/>
                <w:bCs/>
                <w:sz w:val="24"/>
                <w:szCs w:val="24"/>
              </w:rPr>
              <w:t>Month Executed</w:t>
            </w:r>
          </w:p>
        </w:tc>
        <w:tc>
          <w:tcPr>
            <w:tcW w:w="1752" w:type="dxa"/>
            <w:shd w:val="clear" w:color="auto" w:fill="D9D9D9" w:themeFill="background1" w:themeFillShade="D9"/>
          </w:tcPr>
          <w:p w:rsidR="00EF5926" w:rsidRPr="00ED6C2C" w:rsidRDefault="00183B89" w:rsidP="00761AA1">
            <w:pPr>
              <w:rPr>
                <w:rFonts w:eastAsia="MS Mincho"/>
                <w:b/>
                <w:bCs/>
                <w:sz w:val="24"/>
                <w:szCs w:val="24"/>
              </w:rPr>
            </w:pPr>
            <w:r>
              <w:rPr>
                <w:rFonts w:eastAsia="MS Mincho"/>
                <w:b/>
                <w:bCs/>
                <w:sz w:val="24"/>
                <w:szCs w:val="24"/>
              </w:rPr>
              <w:t>Amount</w:t>
            </w:r>
          </w:p>
        </w:tc>
      </w:tr>
      <w:tr w:rsidR="00245172" w:rsidTr="00EF5926">
        <w:tc>
          <w:tcPr>
            <w:tcW w:w="2862" w:type="dxa"/>
          </w:tcPr>
          <w:p w:rsidR="00245172" w:rsidRDefault="00245172" w:rsidP="00FC3411">
            <w:pPr>
              <w:rPr>
                <w:rFonts w:eastAsia="MS Mincho"/>
                <w:bCs/>
                <w:sz w:val="24"/>
                <w:szCs w:val="24"/>
                <w:highlight w:val="yellow"/>
              </w:rPr>
            </w:pPr>
            <w:r w:rsidRPr="00C26478">
              <w:rPr>
                <w:b/>
                <w:sz w:val="24"/>
                <w:szCs w:val="24"/>
              </w:rPr>
              <w:t>REDACTED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26478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2974" w:type="dxa"/>
          </w:tcPr>
          <w:p w:rsidR="00245172" w:rsidRPr="004D0F03" w:rsidRDefault="00245172" w:rsidP="00761AA1">
            <w:pPr>
              <w:rPr>
                <w:rFonts w:eastAsia="MS Mincho"/>
                <w:bCs/>
                <w:sz w:val="24"/>
                <w:szCs w:val="24"/>
              </w:rPr>
            </w:pPr>
            <w:r w:rsidRPr="004D0F03">
              <w:rPr>
                <w:rFonts w:eastAsia="MS Mincho"/>
                <w:bCs/>
                <w:sz w:val="24"/>
                <w:szCs w:val="24"/>
              </w:rPr>
              <w:t xml:space="preserve">Bowen Units 3 </w:t>
            </w:r>
            <w:r>
              <w:rPr>
                <w:rFonts w:eastAsia="MS Mincho"/>
                <w:bCs/>
                <w:sz w:val="24"/>
                <w:szCs w:val="24"/>
              </w:rPr>
              <w:t>and</w:t>
            </w:r>
            <w:r w:rsidRPr="004D0F03">
              <w:rPr>
                <w:rFonts w:eastAsia="MS Mincho"/>
                <w:bCs/>
                <w:sz w:val="24"/>
                <w:szCs w:val="24"/>
              </w:rPr>
              <w:t xml:space="preserve"> 4 Baghouses</w:t>
            </w:r>
          </w:p>
        </w:tc>
        <w:tc>
          <w:tcPr>
            <w:tcW w:w="1880" w:type="dxa"/>
          </w:tcPr>
          <w:p w:rsidR="00245172" w:rsidRDefault="00245172" w:rsidP="00FC3411">
            <w:pPr>
              <w:rPr>
                <w:rFonts w:eastAsia="MS Mincho"/>
                <w:bCs/>
                <w:sz w:val="24"/>
                <w:szCs w:val="24"/>
                <w:highlight w:val="yellow"/>
              </w:rPr>
            </w:pPr>
            <w:r w:rsidRPr="00C26478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752" w:type="dxa"/>
          </w:tcPr>
          <w:p w:rsidR="00245172" w:rsidRDefault="00245172" w:rsidP="00FC3411">
            <w:pPr>
              <w:rPr>
                <w:rFonts w:eastAsia="MS Mincho"/>
                <w:bCs/>
                <w:sz w:val="24"/>
                <w:szCs w:val="24"/>
                <w:highlight w:val="yellow"/>
              </w:rPr>
            </w:pPr>
            <w:r w:rsidRPr="00C26478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Tr="00EF5926">
        <w:tc>
          <w:tcPr>
            <w:tcW w:w="2862" w:type="dxa"/>
          </w:tcPr>
          <w:p w:rsidR="00245172" w:rsidRDefault="00245172" w:rsidP="00FC3411">
            <w:pPr>
              <w:rPr>
                <w:rFonts w:eastAsia="MS Mincho"/>
                <w:bCs/>
                <w:sz w:val="24"/>
                <w:szCs w:val="24"/>
                <w:highlight w:val="yellow"/>
              </w:rPr>
            </w:pPr>
            <w:r w:rsidRPr="00C26478">
              <w:rPr>
                <w:b/>
                <w:sz w:val="24"/>
                <w:szCs w:val="24"/>
              </w:rPr>
              <w:t>REDACTED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26478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2974" w:type="dxa"/>
          </w:tcPr>
          <w:p w:rsidR="00245172" w:rsidRPr="004D0F03" w:rsidRDefault="00245172" w:rsidP="00761AA1">
            <w:pPr>
              <w:rPr>
                <w:rFonts w:eastAsia="MS Mincho"/>
                <w:bCs/>
                <w:sz w:val="24"/>
                <w:szCs w:val="24"/>
              </w:rPr>
            </w:pPr>
            <w:r w:rsidRPr="004D0F03">
              <w:rPr>
                <w:rFonts w:eastAsia="MS Mincho"/>
                <w:bCs/>
                <w:sz w:val="24"/>
                <w:szCs w:val="24"/>
              </w:rPr>
              <w:t>Bowen Baghouse Ductwork</w:t>
            </w:r>
          </w:p>
        </w:tc>
        <w:tc>
          <w:tcPr>
            <w:tcW w:w="1880" w:type="dxa"/>
          </w:tcPr>
          <w:p w:rsidR="00245172" w:rsidRDefault="00245172" w:rsidP="00FC3411">
            <w:pPr>
              <w:rPr>
                <w:rFonts w:eastAsia="MS Mincho"/>
                <w:bCs/>
                <w:sz w:val="24"/>
                <w:szCs w:val="24"/>
                <w:highlight w:val="yellow"/>
              </w:rPr>
            </w:pPr>
            <w:r w:rsidRPr="00C26478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752" w:type="dxa"/>
          </w:tcPr>
          <w:p w:rsidR="00245172" w:rsidRDefault="00245172" w:rsidP="00FC3411">
            <w:pPr>
              <w:rPr>
                <w:rFonts w:eastAsia="MS Mincho"/>
                <w:bCs/>
                <w:sz w:val="24"/>
                <w:szCs w:val="24"/>
                <w:highlight w:val="yellow"/>
              </w:rPr>
            </w:pPr>
            <w:r w:rsidRPr="00C26478">
              <w:rPr>
                <w:b/>
                <w:sz w:val="24"/>
                <w:szCs w:val="24"/>
              </w:rPr>
              <w:t>REDACTED</w:t>
            </w:r>
          </w:p>
        </w:tc>
      </w:tr>
      <w:tr w:rsidR="00EF5926" w:rsidTr="00EF5926">
        <w:tc>
          <w:tcPr>
            <w:tcW w:w="2862" w:type="dxa"/>
          </w:tcPr>
          <w:p w:rsidR="00EF5926" w:rsidRDefault="00EF5926" w:rsidP="00761AA1">
            <w:pPr>
              <w:rPr>
                <w:rFonts w:eastAsia="MS Mincho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974" w:type="dxa"/>
          </w:tcPr>
          <w:p w:rsidR="00EF5926" w:rsidRDefault="00EF5926" w:rsidP="00761AA1">
            <w:pPr>
              <w:rPr>
                <w:rFonts w:eastAsia="MS Mincho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80" w:type="dxa"/>
          </w:tcPr>
          <w:p w:rsidR="00EF5926" w:rsidRDefault="00EF5926" w:rsidP="00761AA1">
            <w:pPr>
              <w:rPr>
                <w:rFonts w:eastAsia="MS Mincho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52" w:type="dxa"/>
          </w:tcPr>
          <w:p w:rsidR="00EF5926" w:rsidRDefault="00EF5926" w:rsidP="00761AA1">
            <w:pPr>
              <w:rPr>
                <w:rFonts w:eastAsia="MS Mincho"/>
                <w:bCs/>
                <w:sz w:val="24"/>
                <w:szCs w:val="24"/>
                <w:highlight w:val="yellow"/>
              </w:rPr>
            </w:pPr>
          </w:p>
        </w:tc>
      </w:tr>
    </w:tbl>
    <w:p w:rsidR="00330AA7" w:rsidRDefault="00330AA7" w:rsidP="00761AA1">
      <w:pPr>
        <w:spacing w:after="0"/>
        <w:rPr>
          <w:rFonts w:eastAsia="MS Mincho"/>
          <w:bCs/>
          <w:sz w:val="24"/>
          <w:szCs w:val="24"/>
          <w:highlight w:val="yellow"/>
        </w:rPr>
      </w:pPr>
    </w:p>
    <w:p w:rsidR="00367E12" w:rsidRPr="004F798B" w:rsidRDefault="00367E12" w:rsidP="00367E12">
      <w:pPr>
        <w:spacing w:after="0"/>
        <w:jc w:val="both"/>
        <w:rPr>
          <w:sz w:val="24"/>
          <w:szCs w:val="24"/>
        </w:rPr>
      </w:pPr>
      <w:bookmarkStart w:id="0" w:name="OLE_LINK1"/>
      <w:bookmarkStart w:id="1" w:name="OLE_LINK2"/>
      <w:r>
        <w:rPr>
          <w:rFonts w:eastAsia="MS Mincho"/>
          <w:bCs/>
          <w:sz w:val="24"/>
          <w:szCs w:val="24"/>
        </w:rPr>
        <w:t>*</w:t>
      </w:r>
      <w:r w:rsidRPr="004F798B">
        <w:rPr>
          <w:sz w:val="24"/>
          <w:szCs w:val="24"/>
        </w:rPr>
        <w:t xml:space="preserve">Original estimate of </w:t>
      </w:r>
      <w:r w:rsidRPr="00367E12">
        <w:rPr>
          <w:b/>
          <w:sz w:val="24"/>
          <w:szCs w:val="24"/>
        </w:rPr>
        <w:t>REDACTED</w:t>
      </w:r>
      <w:r w:rsidRPr="004F798B">
        <w:rPr>
          <w:sz w:val="24"/>
          <w:szCs w:val="24"/>
        </w:rPr>
        <w:t xml:space="preserve"> was </w:t>
      </w:r>
      <w:r>
        <w:rPr>
          <w:sz w:val="24"/>
          <w:szCs w:val="24"/>
        </w:rPr>
        <w:t xml:space="preserve">the </w:t>
      </w:r>
      <w:r w:rsidRPr="004F798B">
        <w:rPr>
          <w:sz w:val="24"/>
          <w:szCs w:val="24"/>
        </w:rPr>
        <w:t xml:space="preserve">base contract cost and did not include freight, escalation, licensing fee and </w:t>
      </w:r>
      <w:r w:rsidR="007B62A0">
        <w:rPr>
          <w:sz w:val="24"/>
          <w:szCs w:val="24"/>
        </w:rPr>
        <w:t>agreed upon</w:t>
      </w:r>
      <w:r w:rsidR="007B62A0" w:rsidRPr="004F798B">
        <w:rPr>
          <w:sz w:val="24"/>
          <w:szCs w:val="24"/>
        </w:rPr>
        <w:t xml:space="preserve"> </w:t>
      </w:r>
      <w:r w:rsidRPr="004F798B">
        <w:rPr>
          <w:sz w:val="24"/>
          <w:szCs w:val="24"/>
        </w:rPr>
        <w:t>change order</w:t>
      </w:r>
      <w:r>
        <w:rPr>
          <w:sz w:val="24"/>
          <w:szCs w:val="24"/>
        </w:rPr>
        <w:t>s</w:t>
      </w:r>
      <w:r w:rsidRPr="004F798B">
        <w:rPr>
          <w:sz w:val="24"/>
          <w:szCs w:val="24"/>
        </w:rPr>
        <w:t xml:space="preserve"> </w:t>
      </w:r>
      <w:r>
        <w:rPr>
          <w:sz w:val="24"/>
          <w:szCs w:val="24"/>
        </w:rPr>
        <w:t>to date</w:t>
      </w:r>
      <w:r w:rsidRPr="004F798B">
        <w:rPr>
          <w:sz w:val="24"/>
          <w:szCs w:val="24"/>
        </w:rPr>
        <w:t xml:space="preserve"> for items </w:t>
      </w:r>
      <w:r>
        <w:rPr>
          <w:sz w:val="24"/>
          <w:szCs w:val="24"/>
        </w:rPr>
        <w:t xml:space="preserve">described below </w:t>
      </w:r>
      <w:r w:rsidRPr="004F798B">
        <w:rPr>
          <w:sz w:val="24"/>
          <w:szCs w:val="24"/>
        </w:rPr>
        <w:t xml:space="preserve">in </w:t>
      </w:r>
      <w:r>
        <w:rPr>
          <w:sz w:val="24"/>
          <w:szCs w:val="24"/>
        </w:rPr>
        <w:t xml:space="preserve">the </w:t>
      </w:r>
      <w:r w:rsidRPr="004F798B">
        <w:rPr>
          <w:b/>
          <w:sz w:val="24"/>
          <w:szCs w:val="24"/>
        </w:rPr>
        <w:t>Procurement Status of Significant Components</w:t>
      </w:r>
      <w:r w:rsidRPr="004F798B">
        <w:rPr>
          <w:sz w:val="24"/>
          <w:szCs w:val="24"/>
        </w:rPr>
        <w:t xml:space="preserve"> section.</w:t>
      </w:r>
    </w:p>
    <w:p w:rsidR="00367E12" w:rsidRDefault="00367E12" w:rsidP="00367E12">
      <w:pPr>
        <w:spacing w:after="0"/>
        <w:jc w:val="both"/>
        <w:rPr>
          <w:rFonts w:eastAsia="MS Mincho"/>
          <w:bCs/>
          <w:sz w:val="24"/>
          <w:szCs w:val="24"/>
        </w:rPr>
      </w:pPr>
    </w:p>
    <w:p w:rsidR="004F798B" w:rsidRDefault="004F798B" w:rsidP="00592D75">
      <w:pPr>
        <w:spacing w:after="0"/>
        <w:jc w:val="both"/>
        <w:rPr>
          <w:rFonts w:eastAsia="MS Mincho"/>
          <w:bCs/>
          <w:sz w:val="24"/>
          <w:szCs w:val="24"/>
        </w:rPr>
      </w:pPr>
    </w:p>
    <w:p w:rsidR="00B464C1" w:rsidRDefault="00761AA1" w:rsidP="00B464C1">
      <w:pPr>
        <w:spacing w:after="0"/>
        <w:rPr>
          <w:b/>
          <w:sz w:val="28"/>
          <w:szCs w:val="28"/>
          <w:u w:val="single"/>
        </w:rPr>
      </w:pPr>
      <w:r w:rsidRPr="009E1858">
        <w:rPr>
          <w:b/>
          <w:sz w:val="28"/>
          <w:szCs w:val="28"/>
          <w:u w:val="single"/>
        </w:rPr>
        <w:lastRenderedPageBreak/>
        <w:t>Procurement Status of Significant Components:</w:t>
      </w:r>
      <w:bookmarkEnd w:id="0"/>
      <w:bookmarkEnd w:id="1"/>
    </w:p>
    <w:p w:rsidR="00245172" w:rsidRDefault="00F4386B" w:rsidP="00245172">
      <w:pPr>
        <w:spacing w:after="0"/>
        <w:jc w:val="both"/>
        <w:rPr>
          <w:rFonts w:eastAsia="MS Mincho"/>
          <w:bCs/>
          <w:sz w:val="24"/>
          <w:szCs w:val="24"/>
        </w:rPr>
      </w:pPr>
      <w:r>
        <w:rPr>
          <w:rFonts w:eastAsia="MS Mincho"/>
          <w:bCs/>
          <w:sz w:val="24"/>
          <w:szCs w:val="24"/>
        </w:rPr>
        <w:t xml:space="preserve">The change orders for the </w:t>
      </w:r>
      <w:r w:rsidR="00245172" w:rsidRPr="00245172">
        <w:rPr>
          <w:rFonts w:eastAsia="MS Mincho"/>
          <w:b/>
          <w:bCs/>
          <w:sz w:val="24"/>
          <w:szCs w:val="24"/>
        </w:rPr>
        <w:t xml:space="preserve">REDACTED </w:t>
      </w:r>
      <w:r>
        <w:rPr>
          <w:rFonts w:eastAsia="MS Mincho"/>
          <w:bCs/>
          <w:sz w:val="24"/>
          <w:szCs w:val="24"/>
        </w:rPr>
        <w:t>contracts covered the following baghouse</w:t>
      </w:r>
      <w:r w:rsidR="00592D75">
        <w:rPr>
          <w:rFonts w:eastAsia="MS Mincho"/>
          <w:bCs/>
          <w:sz w:val="24"/>
          <w:szCs w:val="24"/>
        </w:rPr>
        <w:t xml:space="preserve"> related</w:t>
      </w:r>
      <w:r>
        <w:rPr>
          <w:rFonts w:eastAsia="MS Mincho"/>
          <w:bCs/>
          <w:sz w:val="24"/>
          <w:szCs w:val="24"/>
        </w:rPr>
        <w:t xml:space="preserve"> </w:t>
      </w:r>
    </w:p>
    <w:p w:rsidR="00F4386B" w:rsidRPr="004F798B" w:rsidRDefault="00F4386B" w:rsidP="00245172">
      <w:pPr>
        <w:spacing w:after="0"/>
        <w:jc w:val="both"/>
        <w:rPr>
          <w:rFonts w:eastAsia="MS Mincho"/>
          <w:bCs/>
          <w:sz w:val="24"/>
          <w:szCs w:val="24"/>
        </w:rPr>
      </w:pPr>
      <w:r>
        <w:rPr>
          <w:rFonts w:eastAsia="MS Mincho"/>
          <w:bCs/>
          <w:sz w:val="24"/>
          <w:szCs w:val="24"/>
        </w:rPr>
        <w:t>items:</w:t>
      </w:r>
      <w:r w:rsidRPr="00F4386B">
        <w:rPr>
          <w:rFonts w:eastAsia="MS Mincho"/>
          <w:bCs/>
          <w:sz w:val="24"/>
          <w:szCs w:val="24"/>
        </w:rPr>
        <w:t xml:space="preserve"> </w:t>
      </w:r>
    </w:p>
    <w:p w:rsidR="00F4386B" w:rsidRPr="00EE1C5B" w:rsidRDefault="00F4386B" w:rsidP="00F4386B">
      <w:pPr>
        <w:numPr>
          <w:ilvl w:val="0"/>
          <w:numId w:val="3"/>
        </w:numPr>
        <w:spacing w:after="0"/>
        <w:rPr>
          <w:rFonts w:eastAsia="MS Mincho"/>
          <w:bCs/>
          <w:sz w:val="24"/>
          <w:szCs w:val="24"/>
        </w:rPr>
      </w:pPr>
      <w:r w:rsidRPr="00EE1C5B">
        <w:rPr>
          <w:rFonts w:eastAsia="MS Mincho"/>
          <w:bCs/>
          <w:sz w:val="24"/>
          <w:szCs w:val="24"/>
        </w:rPr>
        <w:t>Supply of air compressors and design of baghouse compressor air piping</w:t>
      </w:r>
    </w:p>
    <w:p w:rsidR="00F4386B" w:rsidRDefault="00F4386B" w:rsidP="00F4386B">
      <w:pPr>
        <w:numPr>
          <w:ilvl w:val="0"/>
          <w:numId w:val="3"/>
        </w:numPr>
        <w:spacing w:after="0"/>
        <w:rPr>
          <w:rFonts w:eastAsia="MS Mincho"/>
          <w:bCs/>
          <w:sz w:val="24"/>
          <w:szCs w:val="24"/>
        </w:rPr>
      </w:pPr>
      <w:r w:rsidRPr="00EE1C5B">
        <w:rPr>
          <w:rFonts w:eastAsia="MS Mincho"/>
          <w:bCs/>
          <w:sz w:val="24"/>
          <w:szCs w:val="24"/>
        </w:rPr>
        <w:t xml:space="preserve">Fabrication and installation of lifting lugs for the </w:t>
      </w:r>
      <w:r w:rsidR="000846D8">
        <w:rPr>
          <w:rFonts w:eastAsia="MS Mincho"/>
          <w:bCs/>
          <w:sz w:val="24"/>
          <w:szCs w:val="24"/>
        </w:rPr>
        <w:t>baghouse</w:t>
      </w:r>
      <w:r w:rsidRPr="00EE1C5B">
        <w:rPr>
          <w:rFonts w:eastAsia="MS Mincho"/>
          <w:bCs/>
          <w:sz w:val="24"/>
          <w:szCs w:val="24"/>
        </w:rPr>
        <w:t xml:space="preserve"> hopper</w:t>
      </w:r>
      <w:r w:rsidR="000846D8">
        <w:rPr>
          <w:rFonts w:eastAsia="MS Mincho"/>
          <w:bCs/>
          <w:sz w:val="24"/>
          <w:szCs w:val="24"/>
        </w:rPr>
        <w:t>s</w:t>
      </w:r>
    </w:p>
    <w:p w:rsidR="00993275" w:rsidRPr="00F4386B" w:rsidRDefault="00F4386B" w:rsidP="00F4386B">
      <w:pPr>
        <w:numPr>
          <w:ilvl w:val="0"/>
          <w:numId w:val="3"/>
        </w:numPr>
        <w:spacing w:after="0"/>
        <w:rPr>
          <w:rFonts w:eastAsia="MS Mincho"/>
          <w:bCs/>
          <w:sz w:val="24"/>
          <w:szCs w:val="24"/>
        </w:rPr>
      </w:pPr>
      <w:r w:rsidRPr="00F4386B">
        <w:rPr>
          <w:rFonts w:eastAsia="MS Mincho"/>
          <w:bCs/>
          <w:sz w:val="24"/>
          <w:szCs w:val="24"/>
        </w:rPr>
        <w:t>Supply of site specific instrumentation</w:t>
      </w:r>
    </w:p>
    <w:p w:rsidR="00F4386B" w:rsidRDefault="00F4386B" w:rsidP="00993275">
      <w:pPr>
        <w:spacing w:after="0"/>
        <w:rPr>
          <w:b/>
          <w:sz w:val="28"/>
          <w:szCs w:val="28"/>
          <w:u w:val="single"/>
        </w:rPr>
      </w:pPr>
    </w:p>
    <w:p w:rsidR="00761AA1" w:rsidRDefault="00761AA1" w:rsidP="00993275">
      <w:pPr>
        <w:spacing w:after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Projected Spending Curve</w:t>
      </w:r>
      <w:r w:rsidRPr="00D90D1D">
        <w:rPr>
          <w:b/>
          <w:sz w:val="28"/>
          <w:szCs w:val="28"/>
          <w:u w:val="single"/>
        </w:rPr>
        <w:t xml:space="preserve"> through </w:t>
      </w:r>
      <w:r w:rsidR="00423243">
        <w:rPr>
          <w:b/>
          <w:sz w:val="28"/>
          <w:szCs w:val="28"/>
          <w:u w:val="single"/>
        </w:rPr>
        <w:t>June 30, 2013</w:t>
      </w:r>
      <w:r w:rsidRPr="0047407C">
        <w:rPr>
          <w:b/>
          <w:sz w:val="28"/>
          <w:szCs w:val="28"/>
          <w:u w:val="single"/>
        </w:rPr>
        <w:t>:</w:t>
      </w:r>
    </w:p>
    <w:p w:rsidR="005F09C7" w:rsidRDefault="002D4FD9">
      <w:pPr>
        <w:jc w:val="both"/>
        <w:rPr>
          <w:rFonts w:eastAsia="MS Mincho"/>
          <w:bCs/>
          <w:sz w:val="24"/>
          <w:szCs w:val="24"/>
        </w:rPr>
      </w:pPr>
      <w:r>
        <w:rPr>
          <w:sz w:val="24"/>
          <w:szCs w:val="24"/>
        </w:rPr>
        <w:t>S</w:t>
      </w:r>
      <w:r w:rsidR="00761AA1">
        <w:rPr>
          <w:sz w:val="24"/>
          <w:szCs w:val="24"/>
        </w:rPr>
        <w:t>pending curve</w:t>
      </w:r>
      <w:r>
        <w:rPr>
          <w:sz w:val="24"/>
          <w:szCs w:val="24"/>
        </w:rPr>
        <w:t>s by month and by unit supporting</w:t>
      </w:r>
      <w:r w:rsidR="00761AA1">
        <w:rPr>
          <w:sz w:val="24"/>
          <w:szCs w:val="24"/>
        </w:rPr>
        <w:t xml:space="preserve"> the reques</w:t>
      </w:r>
      <w:r>
        <w:rPr>
          <w:sz w:val="24"/>
          <w:szCs w:val="24"/>
        </w:rPr>
        <w:t>t made in the 2011 IRP Update are</w:t>
      </w:r>
      <w:r w:rsidR="00761AA1">
        <w:rPr>
          <w:sz w:val="24"/>
          <w:szCs w:val="24"/>
        </w:rPr>
        <w:t xml:space="preserve"> shown below along with expenditures to date.  </w:t>
      </w:r>
      <w:r w:rsidR="00E4540A">
        <w:rPr>
          <w:rFonts w:eastAsia="MS Mincho"/>
          <w:bCs/>
          <w:sz w:val="24"/>
          <w:szCs w:val="24"/>
        </w:rPr>
        <w:t xml:space="preserve">As previously communicated, variances are the result of projected spending </w:t>
      </w:r>
      <w:r w:rsidR="002C358B">
        <w:rPr>
          <w:rFonts w:eastAsia="MS Mincho"/>
          <w:bCs/>
          <w:sz w:val="24"/>
          <w:szCs w:val="24"/>
        </w:rPr>
        <w:t>that anticipated</w:t>
      </w:r>
      <w:r w:rsidR="00E4540A">
        <w:rPr>
          <w:rFonts w:eastAsia="MS Mincho"/>
          <w:bCs/>
          <w:sz w:val="24"/>
          <w:szCs w:val="24"/>
        </w:rPr>
        <w:t xml:space="preserve"> installation of seven baghouses and actual spending </w:t>
      </w:r>
      <w:r w:rsidR="005922BC">
        <w:rPr>
          <w:rFonts w:eastAsia="MS Mincho"/>
          <w:bCs/>
          <w:sz w:val="24"/>
          <w:szCs w:val="24"/>
        </w:rPr>
        <w:t>reflecting</w:t>
      </w:r>
      <w:r w:rsidR="002C358B">
        <w:rPr>
          <w:rFonts w:eastAsia="MS Mincho"/>
          <w:bCs/>
          <w:sz w:val="24"/>
          <w:szCs w:val="24"/>
        </w:rPr>
        <w:t xml:space="preserve"> the</w:t>
      </w:r>
      <w:r w:rsidR="00E4540A">
        <w:rPr>
          <w:rFonts w:eastAsia="MS Mincho"/>
          <w:bCs/>
          <w:sz w:val="24"/>
          <w:szCs w:val="24"/>
        </w:rPr>
        <w:t xml:space="preserve"> revised comp</w:t>
      </w:r>
      <w:r w:rsidR="00AC609B">
        <w:rPr>
          <w:rFonts w:eastAsia="MS Mincho"/>
          <w:bCs/>
          <w:sz w:val="24"/>
          <w:szCs w:val="24"/>
        </w:rPr>
        <w:t>liance strategy to date.  Final</w:t>
      </w:r>
      <w:r w:rsidR="00E4540A">
        <w:rPr>
          <w:rFonts w:eastAsia="MS Mincho"/>
          <w:bCs/>
          <w:sz w:val="24"/>
          <w:szCs w:val="24"/>
        </w:rPr>
        <w:t xml:space="preserve"> approved spending curves will be included in the November baghouse report.  </w:t>
      </w:r>
    </w:p>
    <w:p w:rsidR="004F3A70" w:rsidRDefault="002D4FD9">
      <w:pPr>
        <w:jc w:val="both"/>
        <w:rPr>
          <w:b/>
          <w:sz w:val="24"/>
          <w:szCs w:val="24"/>
        </w:rPr>
      </w:pPr>
      <w:r w:rsidRPr="002D4FD9">
        <w:rPr>
          <w:b/>
          <w:sz w:val="24"/>
          <w:szCs w:val="24"/>
        </w:rPr>
        <w:t>Projected Spending Curve by Month:</w:t>
      </w:r>
    </w:p>
    <w:tbl>
      <w:tblPr>
        <w:tblW w:w="734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0"/>
        <w:gridCol w:w="1380"/>
        <w:gridCol w:w="1380"/>
        <w:gridCol w:w="1620"/>
        <w:gridCol w:w="1480"/>
      </w:tblGrid>
      <w:tr w:rsidR="00E41BD7" w:rsidRPr="00E41BD7" w:rsidTr="002D4FD9">
        <w:trPr>
          <w:trHeight w:val="300"/>
        </w:trPr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Cumulative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Cumulative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Cumulative</w:t>
            </w:r>
          </w:p>
        </w:tc>
      </w:tr>
      <w:tr w:rsidR="00E41BD7" w:rsidRPr="00E41BD7" w:rsidTr="002D4FD9">
        <w:trPr>
          <w:trHeight w:val="300"/>
        </w:trPr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Projected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Projected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Actual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Variance</w:t>
            </w:r>
          </w:p>
        </w:tc>
      </w:tr>
      <w:tr w:rsidR="00E41BD7" w:rsidRPr="00E41BD7" w:rsidTr="002D4FD9">
        <w:trPr>
          <w:trHeight w:val="300"/>
        </w:trPr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Spend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Spend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Expenditures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To Date</w:t>
            </w:r>
          </w:p>
        </w:tc>
      </w:tr>
      <w:tr w:rsidR="00E41BD7" w:rsidRPr="00E41BD7" w:rsidTr="002D4FD9">
        <w:trPr>
          <w:trHeight w:val="315"/>
        </w:trPr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(millions)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(millions)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(millions)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E41BD7" w:rsidRPr="00E41BD7" w:rsidRDefault="00E41BD7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b/>
                <w:bCs/>
                <w:color w:val="000000"/>
              </w:rPr>
              <w:t>(millions)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As of 3/31/12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 xml:space="preserve">REDACTED 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  <w:r w:rsidRPr="00FB458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4/2012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5/2012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6/2012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7/2012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8/2012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9/2012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10/2012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11/2012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12/2012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1/2013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2/2013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3/2013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4/2013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5/2013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45172" w:rsidRPr="00E41BD7" w:rsidTr="00245172">
        <w:trPr>
          <w:trHeight w:val="315"/>
        </w:trPr>
        <w:tc>
          <w:tcPr>
            <w:tcW w:w="1480" w:type="dxa"/>
            <w:shd w:val="clear" w:color="000000" w:fill="DDD9C3"/>
            <w:noWrap/>
            <w:vAlign w:val="center"/>
            <w:hideMark/>
          </w:tcPr>
          <w:p w:rsidR="00245172" w:rsidRPr="00E41BD7" w:rsidRDefault="00245172" w:rsidP="00E41B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1BD7">
              <w:rPr>
                <w:rFonts w:ascii="Calibri" w:eastAsia="Times New Roman" w:hAnsi="Calibri" w:cs="Times New Roman"/>
                <w:color w:val="000000"/>
              </w:rPr>
              <w:t>6/2013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45172" w:rsidRPr="00FB458B" w:rsidRDefault="00245172" w:rsidP="00FC3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B458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2D4FD9" w:rsidRPr="002D4FD9" w:rsidRDefault="002D4FD9" w:rsidP="002D4FD9">
      <w:pPr>
        <w:spacing w:after="0"/>
        <w:jc w:val="both"/>
        <w:rPr>
          <w:b/>
          <w:sz w:val="24"/>
          <w:szCs w:val="24"/>
        </w:rPr>
      </w:pPr>
    </w:p>
    <w:p w:rsidR="003C6B69" w:rsidRDefault="003C6B69" w:rsidP="002D4FD9">
      <w:pPr>
        <w:spacing w:after="0"/>
        <w:jc w:val="both"/>
        <w:rPr>
          <w:b/>
          <w:sz w:val="24"/>
          <w:szCs w:val="24"/>
        </w:rPr>
      </w:pPr>
    </w:p>
    <w:p w:rsidR="003C6B69" w:rsidRDefault="003C6B69" w:rsidP="002D4FD9">
      <w:pPr>
        <w:spacing w:after="0"/>
        <w:jc w:val="both"/>
        <w:rPr>
          <w:b/>
          <w:sz w:val="24"/>
          <w:szCs w:val="24"/>
        </w:rPr>
      </w:pPr>
    </w:p>
    <w:p w:rsidR="002D4FD9" w:rsidRPr="002D4FD9" w:rsidRDefault="00574944" w:rsidP="002D4FD9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Spending Curve by Unit through </w:t>
      </w:r>
      <w:r w:rsidR="005B18C5">
        <w:rPr>
          <w:b/>
          <w:sz w:val="24"/>
          <w:szCs w:val="24"/>
        </w:rPr>
        <w:t>9/30</w:t>
      </w:r>
      <w:r w:rsidR="000714CF" w:rsidRPr="002D4FD9">
        <w:rPr>
          <w:b/>
          <w:sz w:val="24"/>
          <w:szCs w:val="24"/>
        </w:rPr>
        <w:t>/2012</w:t>
      </w:r>
      <w:r w:rsidR="00542780">
        <w:rPr>
          <w:b/>
          <w:sz w:val="24"/>
          <w:szCs w:val="24"/>
        </w:rPr>
        <w:t>:</w:t>
      </w:r>
    </w:p>
    <w:tbl>
      <w:tblPr>
        <w:tblW w:w="7251" w:type="dxa"/>
        <w:tblInd w:w="91" w:type="dxa"/>
        <w:tblLook w:val="04A0"/>
      </w:tblPr>
      <w:tblGrid>
        <w:gridCol w:w="3055"/>
        <w:gridCol w:w="1402"/>
        <w:gridCol w:w="1480"/>
        <w:gridCol w:w="1314"/>
      </w:tblGrid>
      <w:tr w:rsidR="00961174" w:rsidRPr="00D33EA0" w:rsidTr="00961174">
        <w:trPr>
          <w:trHeight w:val="293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174" w:rsidRPr="00D33EA0" w:rsidRDefault="005B18C5" w:rsidP="009611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September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D33EA0" w:rsidRDefault="00961174" w:rsidP="009611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D33EA0" w:rsidRDefault="00961174" w:rsidP="009611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D33EA0" w:rsidRDefault="00961174" w:rsidP="009611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b/>
                <w:bCs/>
                <w:color w:val="000000"/>
              </w:rPr>
              <w:t>Cumulative</w:t>
            </w:r>
          </w:p>
        </w:tc>
      </w:tr>
      <w:tr w:rsidR="00961174" w:rsidRPr="00D33EA0" w:rsidTr="00961174">
        <w:trPr>
          <w:trHeight w:val="293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D33EA0" w:rsidRDefault="00961174" w:rsidP="009611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B93CD0" w:rsidRDefault="00961174" w:rsidP="0096117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color w:val="000000"/>
              </w:rPr>
              <w:t> </w:t>
            </w:r>
            <w:r w:rsidRPr="00B93CD0">
              <w:rPr>
                <w:rFonts w:ascii="Calibri" w:eastAsia="Times New Roman" w:hAnsi="Calibri" w:cs="Times New Roman"/>
                <w:b/>
                <w:color w:val="000000"/>
              </w:rPr>
              <w:t>Cumulative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D33EA0" w:rsidRDefault="00961174" w:rsidP="009611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b/>
                <w:bCs/>
                <w:color w:val="000000"/>
              </w:rPr>
              <w:t>Cumulative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D33EA0" w:rsidRDefault="00961174" w:rsidP="009611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b/>
                <w:bCs/>
                <w:color w:val="000000"/>
              </w:rPr>
              <w:t>Variance</w:t>
            </w:r>
          </w:p>
        </w:tc>
      </w:tr>
      <w:tr w:rsidR="00961174" w:rsidRPr="00D33EA0" w:rsidTr="00961174">
        <w:trPr>
          <w:trHeight w:val="293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D33EA0" w:rsidRDefault="00961174" w:rsidP="009611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D33EA0" w:rsidRDefault="00961174" w:rsidP="009611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b/>
                <w:bCs/>
                <w:color w:val="000000"/>
              </w:rPr>
              <w:t>Projected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D33EA0" w:rsidRDefault="00961174" w:rsidP="009611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Actual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D33EA0" w:rsidRDefault="00961174" w:rsidP="009611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b/>
                <w:bCs/>
                <w:color w:val="000000"/>
              </w:rPr>
              <w:t>To Date</w:t>
            </w:r>
          </w:p>
        </w:tc>
      </w:tr>
      <w:tr w:rsidR="00961174" w:rsidRPr="00D33EA0" w:rsidTr="00961174">
        <w:trPr>
          <w:trHeight w:val="293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D33EA0" w:rsidRDefault="00961174" w:rsidP="009611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b/>
                <w:bCs/>
                <w:color w:val="000000"/>
              </w:rPr>
              <w:t>Unit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D33EA0" w:rsidRDefault="00961174" w:rsidP="009611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b/>
                <w:bCs/>
                <w:color w:val="000000"/>
              </w:rPr>
              <w:t>Spend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D33EA0" w:rsidRDefault="00961174" w:rsidP="009611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Expenditures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74" w:rsidRPr="00D33EA0" w:rsidRDefault="00961174" w:rsidP="009611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b/>
                <w:bCs/>
                <w:color w:val="000000"/>
              </w:rPr>
              <w:t>(millions)</w:t>
            </w:r>
          </w:p>
        </w:tc>
      </w:tr>
      <w:tr w:rsidR="00245172" w:rsidRPr="00D33EA0" w:rsidTr="00245172">
        <w:trPr>
          <w:trHeight w:val="293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172" w:rsidRPr="00D33EA0" w:rsidRDefault="00245172" w:rsidP="009611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color w:val="000000"/>
              </w:rPr>
              <w:t>Bowen (Unit 1)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RPr="00D33EA0" w:rsidTr="00245172">
        <w:trPr>
          <w:trHeight w:val="293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172" w:rsidRPr="00D33EA0" w:rsidRDefault="00245172" w:rsidP="009611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color w:val="000000"/>
              </w:rPr>
              <w:t>Bowen (Unit 2)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RPr="00D33EA0" w:rsidTr="00245172">
        <w:trPr>
          <w:trHeight w:val="293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172" w:rsidRPr="00D33EA0" w:rsidRDefault="00245172" w:rsidP="009611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color w:val="000000"/>
              </w:rPr>
              <w:t>Bowen (Unit 3)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RPr="00D33EA0" w:rsidTr="00245172">
        <w:trPr>
          <w:trHeight w:val="293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172" w:rsidRPr="00D33EA0" w:rsidRDefault="00245172" w:rsidP="009611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color w:val="000000"/>
              </w:rPr>
              <w:t>Bowen (Unit 4)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RPr="00D33EA0" w:rsidTr="00245172">
        <w:trPr>
          <w:trHeight w:val="293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172" w:rsidRPr="00D33EA0" w:rsidRDefault="00245172" w:rsidP="009611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color w:val="000000"/>
              </w:rPr>
              <w:t>Hammond (Unit</w:t>
            </w:r>
            <w:r>
              <w:rPr>
                <w:rFonts w:ascii="Calibri" w:eastAsia="Times New Roman" w:hAnsi="Calibri" w:cs="Times New Roman"/>
                <w:color w:val="000000"/>
              </w:rPr>
              <w:t>s</w:t>
            </w:r>
            <w:r w:rsidRPr="00D33EA0">
              <w:rPr>
                <w:rFonts w:ascii="Calibri" w:eastAsia="Times New Roman" w:hAnsi="Calibri" w:cs="Times New Roman"/>
                <w:color w:val="000000"/>
              </w:rPr>
              <w:t xml:space="preserve"> 1</w:t>
            </w:r>
            <w:r>
              <w:rPr>
                <w:rFonts w:ascii="Calibri" w:eastAsia="Times New Roman" w:hAnsi="Calibri" w:cs="Times New Roman"/>
                <w:color w:val="000000"/>
              </w:rPr>
              <w:t>-4</w:t>
            </w:r>
            <w:r w:rsidRPr="00D33EA0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RPr="00D33EA0" w:rsidTr="00245172">
        <w:trPr>
          <w:trHeight w:val="293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172" w:rsidRPr="00D33EA0" w:rsidRDefault="00245172" w:rsidP="009611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color w:val="000000"/>
              </w:rPr>
              <w:t>Wansley (Ownership) (Unit 1)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RPr="00D33EA0" w:rsidTr="00245172">
        <w:trPr>
          <w:trHeight w:val="293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172" w:rsidRPr="00D33EA0" w:rsidRDefault="00245172" w:rsidP="009611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33EA0">
              <w:rPr>
                <w:rFonts w:ascii="Calibri" w:eastAsia="Times New Roman" w:hAnsi="Calibri" w:cs="Times New Roman"/>
                <w:color w:val="000000"/>
              </w:rPr>
              <w:t>Wansley (Ownership) (Unit 2)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</w:tr>
      <w:tr w:rsidR="00245172" w:rsidRPr="00D33EA0" w:rsidTr="00245172">
        <w:trPr>
          <w:trHeight w:val="293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D33EA0" w:rsidRDefault="00245172" w:rsidP="009611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September</w:t>
            </w:r>
            <w:r w:rsidRPr="00D33EA0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Total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172" w:rsidRPr="00245172" w:rsidRDefault="00245172" w:rsidP="00FC34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45172">
              <w:rPr>
                <w:b/>
                <w:sz w:val="24"/>
                <w:szCs w:val="24"/>
              </w:rPr>
              <w:t>REDACTED</w:t>
            </w:r>
          </w:p>
        </w:tc>
      </w:tr>
    </w:tbl>
    <w:p w:rsidR="000714CF" w:rsidRDefault="000714CF" w:rsidP="00712662"/>
    <w:sectPr w:rsidR="000714CF" w:rsidSect="00523A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86B" w:rsidRDefault="00F4386B" w:rsidP="00077DC7">
      <w:pPr>
        <w:spacing w:after="0" w:line="240" w:lineRule="auto"/>
      </w:pPr>
      <w:r>
        <w:separator/>
      </w:r>
    </w:p>
  </w:endnote>
  <w:endnote w:type="continuationSeparator" w:id="0">
    <w:p w:rsidR="00F4386B" w:rsidRDefault="00F4386B" w:rsidP="0007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83E" w:rsidRDefault="003B483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86B" w:rsidRDefault="00F4386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September 2012 Baghouse Project Monitoring Report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661843" w:rsidRPr="00661843">
        <w:rPr>
          <w:rFonts w:asciiTheme="majorHAnsi" w:hAnsiTheme="majorHAnsi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83E" w:rsidRDefault="003B48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86B" w:rsidRDefault="00F4386B" w:rsidP="00077DC7">
      <w:pPr>
        <w:spacing w:after="0" w:line="240" w:lineRule="auto"/>
      </w:pPr>
      <w:r>
        <w:separator/>
      </w:r>
    </w:p>
  </w:footnote>
  <w:footnote w:type="continuationSeparator" w:id="0">
    <w:p w:rsidR="00F4386B" w:rsidRDefault="00F4386B" w:rsidP="00077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83E" w:rsidRDefault="003B483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E12" w:rsidRDefault="00367E12" w:rsidP="00367E12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b/>
        <w:sz w:val="32"/>
        <w:szCs w:val="32"/>
      </w:rPr>
    </w:pPr>
    <w:r w:rsidRPr="00BC62F4">
      <w:rPr>
        <w:rFonts w:asciiTheme="majorHAnsi" w:eastAsiaTheme="majorEastAsia" w:hAnsiTheme="majorHAnsi" w:cstheme="majorBidi"/>
        <w:b/>
        <w:sz w:val="32"/>
        <w:szCs w:val="32"/>
      </w:rPr>
      <w:t>PUBLIC DISCLOSURE</w:t>
    </w:r>
  </w:p>
  <w:p w:rsidR="00F4386B" w:rsidRDefault="00F4386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83E" w:rsidRDefault="003B483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D5953"/>
    <w:multiLevelType w:val="hybridMultilevel"/>
    <w:tmpl w:val="1D522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3E36B1"/>
    <w:multiLevelType w:val="hybridMultilevel"/>
    <w:tmpl w:val="986AA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hideSpellingErrors/>
  <w:hideGrammaticalErrors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/>
  <w:rsids>
    <w:rsidRoot w:val="00C9698D"/>
    <w:rsid w:val="00003717"/>
    <w:rsid w:val="0000408D"/>
    <w:rsid w:val="00013987"/>
    <w:rsid w:val="0001642C"/>
    <w:rsid w:val="00034D56"/>
    <w:rsid w:val="000431CF"/>
    <w:rsid w:val="00055C12"/>
    <w:rsid w:val="000714CF"/>
    <w:rsid w:val="00077DC7"/>
    <w:rsid w:val="000846D8"/>
    <w:rsid w:val="000A05E1"/>
    <w:rsid w:val="000B1C51"/>
    <w:rsid w:val="000C220F"/>
    <w:rsid w:val="000C2C9A"/>
    <w:rsid w:val="000D04A0"/>
    <w:rsid w:val="000D6689"/>
    <w:rsid w:val="000E7A7F"/>
    <w:rsid w:val="000F1D78"/>
    <w:rsid w:val="00100F47"/>
    <w:rsid w:val="00101D01"/>
    <w:rsid w:val="00125BFB"/>
    <w:rsid w:val="00126CDA"/>
    <w:rsid w:val="001500EB"/>
    <w:rsid w:val="00166ACF"/>
    <w:rsid w:val="00183B89"/>
    <w:rsid w:val="001B088C"/>
    <w:rsid w:val="001B4909"/>
    <w:rsid w:val="001C3700"/>
    <w:rsid w:val="001D6BC8"/>
    <w:rsid w:val="001E3044"/>
    <w:rsid w:val="001E522C"/>
    <w:rsid w:val="001E6A2F"/>
    <w:rsid w:val="001E6CA0"/>
    <w:rsid w:val="001F2AE4"/>
    <w:rsid w:val="001F3164"/>
    <w:rsid w:val="002022ED"/>
    <w:rsid w:val="0021468B"/>
    <w:rsid w:val="00215A23"/>
    <w:rsid w:val="002249EC"/>
    <w:rsid w:val="00235A66"/>
    <w:rsid w:val="00245172"/>
    <w:rsid w:val="00256295"/>
    <w:rsid w:val="002601CE"/>
    <w:rsid w:val="002624EB"/>
    <w:rsid w:val="00271CB6"/>
    <w:rsid w:val="00273653"/>
    <w:rsid w:val="00275406"/>
    <w:rsid w:val="00276688"/>
    <w:rsid w:val="00280F8B"/>
    <w:rsid w:val="00283273"/>
    <w:rsid w:val="002973DB"/>
    <w:rsid w:val="002C358B"/>
    <w:rsid w:val="002C7CDA"/>
    <w:rsid w:val="002D4FD9"/>
    <w:rsid w:val="002E3E1D"/>
    <w:rsid w:val="002F3FFC"/>
    <w:rsid w:val="0032336E"/>
    <w:rsid w:val="00326E1D"/>
    <w:rsid w:val="00330AA7"/>
    <w:rsid w:val="003358E6"/>
    <w:rsid w:val="00336056"/>
    <w:rsid w:val="003409AA"/>
    <w:rsid w:val="003452A3"/>
    <w:rsid w:val="00364F87"/>
    <w:rsid w:val="00367E12"/>
    <w:rsid w:val="00371246"/>
    <w:rsid w:val="003753DC"/>
    <w:rsid w:val="00376FFE"/>
    <w:rsid w:val="003770CB"/>
    <w:rsid w:val="003B483E"/>
    <w:rsid w:val="003B4D85"/>
    <w:rsid w:val="003B5532"/>
    <w:rsid w:val="003C6B69"/>
    <w:rsid w:val="003C6E89"/>
    <w:rsid w:val="003D3C8A"/>
    <w:rsid w:val="003D7F59"/>
    <w:rsid w:val="003E3C0D"/>
    <w:rsid w:val="003E4875"/>
    <w:rsid w:val="00401217"/>
    <w:rsid w:val="0041036E"/>
    <w:rsid w:val="004152CC"/>
    <w:rsid w:val="00415924"/>
    <w:rsid w:val="0042002D"/>
    <w:rsid w:val="00423243"/>
    <w:rsid w:val="0042545A"/>
    <w:rsid w:val="0043140A"/>
    <w:rsid w:val="00432319"/>
    <w:rsid w:val="00433319"/>
    <w:rsid w:val="004370F4"/>
    <w:rsid w:val="00447EC6"/>
    <w:rsid w:val="004576A1"/>
    <w:rsid w:val="0046100B"/>
    <w:rsid w:val="00465898"/>
    <w:rsid w:val="0047407C"/>
    <w:rsid w:val="004777D5"/>
    <w:rsid w:val="004910BF"/>
    <w:rsid w:val="00493AD6"/>
    <w:rsid w:val="004A5F46"/>
    <w:rsid w:val="004B1238"/>
    <w:rsid w:val="004B44C5"/>
    <w:rsid w:val="004B56AC"/>
    <w:rsid w:val="004B60A8"/>
    <w:rsid w:val="004B7260"/>
    <w:rsid w:val="004D0F03"/>
    <w:rsid w:val="004D60D7"/>
    <w:rsid w:val="004D6CAF"/>
    <w:rsid w:val="004E3EF1"/>
    <w:rsid w:val="004F3A70"/>
    <w:rsid w:val="004F6492"/>
    <w:rsid w:val="004F6FF5"/>
    <w:rsid w:val="004F798B"/>
    <w:rsid w:val="005021BA"/>
    <w:rsid w:val="0051467E"/>
    <w:rsid w:val="00523A71"/>
    <w:rsid w:val="00527A6B"/>
    <w:rsid w:val="00530815"/>
    <w:rsid w:val="0053491F"/>
    <w:rsid w:val="005407A7"/>
    <w:rsid w:val="00542780"/>
    <w:rsid w:val="0055655E"/>
    <w:rsid w:val="00560929"/>
    <w:rsid w:val="00563DB7"/>
    <w:rsid w:val="00571D24"/>
    <w:rsid w:val="00574944"/>
    <w:rsid w:val="00576F77"/>
    <w:rsid w:val="00584000"/>
    <w:rsid w:val="0059205C"/>
    <w:rsid w:val="005922BC"/>
    <w:rsid w:val="00592D75"/>
    <w:rsid w:val="005A2526"/>
    <w:rsid w:val="005A6678"/>
    <w:rsid w:val="005B1877"/>
    <w:rsid w:val="005B18C5"/>
    <w:rsid w:val="005F09C7"/>
    <w:rsid w:val="00607C36"/>
    <w:rsid w:val="00611E68"/>
    <w:rsid w:val="00612F59"/>
    <w:rsid w:val="00616841"/>
    <w:rsid w:val="006421FB"/>
    <w:rsid w:val="006434F1"/>
    <w:rsid w:val="0064673A"/>
    <w:rsid w:val="00661843"/>
    <w:rsid w:val="00665F19"/>
    <w:rsid w:val="00670D38"/>
    <w:rsid w:val="00676368"/>
    <w:rsid w:val="0067681E"/>
    <w:rsid w:val="006942D4"/>
    <w:rsid w:val="006B240B"/>
    <w:rsid w:val="006B5E0B"/>
    <w:rsid w:val="006B7D6B"/>
    <w:rsid w:val="006C36EE"/>
    <w:rsid w:val="006C6786"/>
    <w:rsid w:val="006D065A"/>
    <w:rsid w:val="006D7032"/>
    <w:rsid w:val="006E1402"/>
    <w:rsid w:val="006E6672"/>
    <w:rsid w:val="006F35C6"/>
    <w:rsid w:val="006F48C7"/>
    <w:rsid w:val="006F7C71"/>
    <w:rsid w:val="00712662"/>
    <w:rsid w:val="007145EC"/>
    <w:rsid w:val="00715F4F"/>
    <w:rsid w:val="00727EAC"/>
    <w:rsid w:val="00760C9C"/>
    <w:rsid w:val="00761AA1"/>
    <w:rsid w:val="00762030"/>
    <w:rsid w:val="007851E1"/>
    <w:rsid w:val="007956B2"/>
    <w:rsid w:val="007B10C2"/>
    <w:rsid w:val="007B2DEE"/>
    <w:rsid w:val="007B2E45"/>
    <w:rsid w:val="007B62A0"/>
    <w:rsid w:val="007C0489"/>
    <w:rsid w:val="007C1BB4"/>
    <w:rsid w:val="007D571E"/>
    <w:rsid w:val="007E0001"/>
    <w:rsid w:val="007E652D"/>
    <w:rsid w:val="007E6A7F"/>
    <w:rsid w:val="007F1951"/>
    <w:rsid w:val="00813357"/>
    <w:rsid w:val="00824402"/>
    <w:rsid w:val="00830400"/>
    <w:rsid w:val="00846632"/>
    <w:rsid w:val="00883387"/>
    <w:rsid w:val="00883C8E"/>
    <w:rsid w:val="00884E45"/>
    <w:rsid w:val="00890A46"/>
    <w:rsid w:val="00891A40"/>
    <w:rsid w:val="00893E81"/>
    <w:rsid w:val="008942E5"/>
    <w:rsid w:val="008975AB"/>
    <w:rsid w:val="008A2800"/>
    <w:rsid w:val="008B6930"/>
    <w:rsid w:val="008C0FE6"/>
    <w:rsid w:val="008D4CA8"/>
    <w:rsid w:val="008D74D5"/>
    <w:rsid w:val="008F287F"/>
    <w:rsid w:val="008F3C16"/>
    <w:rsid w:val="008F4658"/>
    <w:rsid w:val="009007EE"/>
    <w:rsid w:val="00914A7E"/>
    <w:rsid w:val="009152F2"/>
    <w:rsid w:val="00930766"/>
    <w:rsid w:val="009417A0"/>
    <w:rsid w:val="00943D54"/>
    <w:rsid w:val="00951A3D"/>
    <w:rsid w:val="00961174"/>
    <w:rsid w:val="00976015"/>
    <w:rsid w:val="00990394"/>
    <w:rsid w:val="00992FC1"/>
    <w:rsid w:val="00993275"/>
    <w:rsid w:val="009D4F10"/>
    <w:rsid w:val="009E1858"/>
    <w:rsid w:val="009E6CEA"/>
    <w:rsid w:val="009F4819"/>
    <w:rsid w:val="009F6F5F"/>
    <w:rsid w:val="00A04AC2"/>
    <w:rsid w:val="00A0631A"/>
    <w:rsid w:val="00A262A1"/>
    <w:rsid w:val="00A47BCA"/>
    <w:rsid w:val="00A53BE2"/>
    <w:rsid w:val="00A86B89"/>
    <w:rsid w:val="00A9357A"/>
    <w:rsid w:val="00AA2DE4"/>
    <w:rsid w:val="00AC10AD"/>
    <w:rsid w:val="00AC609B"/>
    <w:rsid w:val="00AD14F4"/>
    <w:rsid w:val="00AD2BDF"/>
    <w:rsid w:val="00AD5070"/>
    <w:rsid w:val="00AD54A8"/>
    <w:rsid w:val="00B00943"/>
    <w:rsid w:val="00B11A60"/>
    <w:rsid w:val="00B211F9"/>
    <w:rsid w:val="00B22789"/>
    <w:rsid w:val="00B464C1"/>
    <w:rsid w:val="00B702EE"/>
    <w:rsid w:val="00BB4DAF"/>
    <w:rsid w:val="00BC0E99"/>
    <w:rsid w:val="00BC563F"/>
    <w:rsid w:val="00BC5E29"/>
    <w:rsid w:val="00BF2C46"/>
    <w:rsid w:val="00C01AFB"/>
    <w:rsid w:val="00C16D59"/>
    <w:rsid w:val="00C21979"/>
    <w:rsid w:val="00C21E0C"/>
    <w:rsid w:val="00C25EF9"/>
    <w:rsid w:val="00C2645F"/>
    <w:rsid w:val="00C437F8"/>
    <w:rsid w:val="00C62DDA"/>
    <w:rsid w:val="00C646AF"/>
    <w:rsid w:val="00C806E8"/>
    <w:rsid w:val="00C82A50"/>
    <w:rsid w:val="00C86E56"/>
    <w:rsid w:val="00C87C09"/>
    <w:rsid w:val="00C90313"/>
    <w:rsid w:val="00C9394E"/>
    <w:rsid w:val="00C9698D"/>
    <w:rsid w:val="00CA72BD"/>
    <w:rsid w:val="00CB1656"/>
    <w:rsid w:val="00CB62C3"/>
    <w:rsid w:val="00CF31B7"/>
    <w:rsid w:val="00CF49FE"/>
    <w:rsid w:val="00D06D0B"/>
    <w:rsid w:val="00D11075"/>
    <w:rsid w:val="00D314F0"/>
    <w:rsid w:val="00D3397C"/>
    <w:rsid w:val="00D33EA0"/>
    <w:rsid w:val="00D5269C"/>
    <w:rsid w:val="00D60A93"/>
    <w:rsid w:val="00D61B88"/>
    <w:rsid w:val="00D622B5"/>
    <w:rsid w:val="00D63F13"/>
    <w:rsid w:val="00D6722B"/>
    <w:rsid w:val="00D841D1"/>
    <w:rsid w:val="00D90D1D"/>
    <w:rsid w:val="00D92B43"/>
    <w:rsid w:val="00D976F1"/>
    <w:rsid w:val="00DA582F"/>
    <w:rsid w:val="00DA59E8"/>
    <w:rsid w:val="00DB033E"/>
    <w:rsid w:val="00DC47F5"/>
    <w:rsid w:val="00DC6958"/>
    <w:rsid w:val="00DE59FF"/>
    <w:rsid w:val="00DF28B1"/>
    <w:rsid w:val="00E1620C"/>
    <w:rsid w:val="00E17620"/>
    <w:rsid w:val="00E21985"/>
    <w:rsid w:val="00E23780"/>
    <w:rsid w:val="00E27F63"/>
    <w:rsid w:val="00E35024"/>
    <w:rsid w:val="00E36CF3"/>
    <w:rsid w:val="00E41BD7"/>
    <w:rsid w:val="00E4540A"/>
    <w:rsid w:val="00E63FEE"/>
    <w:rsid w:val="00E70BF7"/>
    <w:rsid w:val="00E76904"/>
    <w:rsid w:val="00E83A61"/>
    <w:rsid w:val="00EA0CFF"/>
    <w:rsid w:val="00EB3C97"/>
    <w:rsid w:val="00EC311F"/>
    <w:rsid w:val="00EC7DA7"/>
    <w:rsid w:val="00ED6C2C"/>
    <w:rsid w:val="00EE1C5B"/>
    <w:rsid w:val="00EE4AC6"/>
    <w:rsid w:val="00EF4D0F"/>
    <w:rsid w:val="00EF5926"/>
    <w:rsid w:val="00F02124"/>
    <w:rsid w:val="00F02950"/>
    <w:rsid w:val="00F113A0"/>
    <w:rsid w:val="00F135A1"/>
    <w:rsid w:val="00F35D1D"/>
    <w:rsid w:val="00F4229B"/>
    <w:rsid w:val="00F4386B"/>
    <w:rsid w:val="00F4616C"/>
    <w:rsid w:val="00F72290"/>
    <w:rsid w:val="00F77799"/>
    <w:rsid w:val="00F77E06"/>
    <w:rsid w:val="00F82B0A"/>
    <w:rsid w:val="00F865C7"/>
    <w:rsid w:val="00F94D31"/>
    <w:rsid w:val="00F951CA"/>
    <w:rsid w:val="00F9630A"/>
    <w:rsid w:val="00FC0C2C"/>
    <w:rsid w:val="00FC14B9"/>
    <w:rsid w:val="00FE49D6"/>
    <w:rsid w:val="00FF2B1E"/>
    <w:rsid w:val="00FF4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A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77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DC7"/>
  </w:style>
  <w:style w:type="paragraph" w:styleId="Footer">
    <w:name w:val="footer"/>
    <w:basedOn w:val="Normal"/>
    <w:link w:val="FooterChar"/>
    <w:uiPriority w:val="99"/>
    <w:unhideWhenUsed/>
    <w:rsid w:val="00077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DC7"/>
  </w:style>
  <w:style w:type="paragraph" w:styleId="BalloonText">
    <w:name w:val="Balloon Text"/>
    <w:basedOn w:val="Normal"/>
    <w:link w:val="BalloonTextChar"/>
    <w:uiPriority w:val="99"/>
    <w:semiHidden/>
    <w:unhideWhenUsed/>
    <w:rsid w:val="00077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DC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C0E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0E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0E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E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E99"/>
    <w:rPr>
      <w:b/>
      <w:bCs/>
    </w:rPr>
  </w:style>
  <w:style w:type="character" w:customStyle="1" w:styleId="zzmpTrailerItem">
    <w:name w:val="zzmpTrailerItem"/>
    <w:basedOn w:val="DefaultParagraphFont"/>
    <w:rsid w:val="00166ACF"/>
    <w:rPr>
      <w:rFonts w:ascii="Calibri" w:hAnsi="Calibri" w:cs="Calibri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883C8E"/>
    <w:pPr>
      <w:spacing w:after="0" w:line="240" w:lineRule="auto"/>
      <w:ind w:left="720"/>
    </w:pPr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2012-10-17T11:06:00Z</dcterms:created>
  <dcterms:modified xsi:type="dcterms:W3CDTF">2012-10-17T11:06:00Z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_AdHocReviewCycleID">
    <vt:i4>-58875503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